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72" w:rsidRDefault="00697972" w:rsidP="00697972">
      <w:pPr>
        <w:wordWrap w:val="0"/>
        <w:rPr>
          <w:rFonts w:ascii="黑体" w:eastAsia="黑体" w:hAnsi="黑体" w:cs="黑体" w:hint="eastAsia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附件2</w:t>
      </w:r>
    </w:p>
    <w:p w:rsidR="00697972" w:rsidRDefault="00697972" w:rsidP="00697972">
      <w:pPr>
        <w:wordWrap w:val="0"/>
        <w:ind w:firstLineChars="200" w:firstLine="880"/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</w:pPr>
    </w:p>
    <w:p w:rsidR="00697972" w:rsidRDefault="00697972" w:rsidP="00697972">
      <w:pPr>
        <w:wordWrap w:val="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shd w:val="clear" w:color="auto" w:fill="FFFFFF"/>
        </w:rPr>
        <w:t>2022年度省教育厅哲学社会科学研究专项任务项目</w:t>
      </w:r>
    </w:p>
    <w:p w:rsidR="00697972" w:rsidRDefault="00697972" w:rsidP="00697972">
      <w:pPr>
        <w:wordWrap w:val="0"/>
        <w:jc w:val="center"/>
        <w:rPr>
          <w:rFonts w:ascii="黑体" w:eastAsia="黑体" w:hAnsi="黑体" w:cs="黑体" w:hint="eastAsia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shd w:val="clear" w:color="auto" w:fill="FFFFFF"/>
        </w:rPr>
        <w:t>（思想政治理论课）申报说明</w:t>
      </w:r>
    </w:p>
    <w:p w:rsidR="00697972" w:rsidRDefault="00697972" w:rsidP="00697972">
      <w:pPr>
        <w:wordWrap w:val="0"/>
        <w:ind w:firstLineChars="200" w:firstLine="640"/>
        <w:rPr>
          <w:rFonts w:ascii="黑体" w:eastAsia="黑体" w:hAnsi="黑体" w:cs="黑体" w:hint="eastAsia"/>
          <w:sz w:val="32"/>
          <w:szCs w:val="32"/>
          <w:shd w:val="clear" w:color="auto" w:fill="FFFFFF"/>
        </w:rPr>
      </w:pPr>
    </w:p>
    <w:p w:rsidR="00697972" w:rsidRDefault="00697972" w:rsidP="00697972">
      <w:pPr>
        <w:wordWrap w:val="0"/>
        <w:ind w:firstLineChars="200" w:firstLine="640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一、研究方向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1.坚持党对思政课建设的全面领导，把加强和改进思政课建设摆在突出位置。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2.坚持思政课建设与党的创新理论同步推进，全面推动习近平新时代中国特色社会主义思想进教材进课堂进头脑。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3.坚持守正和创新相统一，落实新时代思政课改革创新要求，不断增强思政课的思想性、理论性和亲和力、针对性。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4.坚持思政课在课程体系中的政治引领作用，统筹大中小学思政课一体化建设，推动各类课程与思政课建设形成协同效应。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5.坚持培养高素质专业化思政课教师队伍，积极为这支队伍成长发展搭建平台、创造平台。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6.坚持问题导向和目标导向相结合，注重推动思政课建设内涵式发展，全面提升学生思想政治理论素养，实现知、情、意、行的统一。</w:t>
      </w:r>
    </w:p>
    <w:p w:rsidR="00697972" w:rsidRDefault="00697972" w:rsidP="00697972">
      <w:pPr>
        <w:wordWrap w:val="0"/>
        <w:ind w:firstLineChars="200" w:firstLine="640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二、申报条件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本项目限我省普通高等学校申报。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lastRenderedPageBreak/>
        <w:t>2.申请者须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在一线从事高校思想政治教育工作且已满1年，主要包括高校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在编在岗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思想政治理论课专任教师、宣传和思想政治工作职能部门专职人员、专兼职辅导员、心理健康教育教师及相近学科教学科研人员，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能够真正承担和组织项目的实施。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3.各高校申报数量不限，项目申报结束后，无特殊理由不得随意变更申报类别及结项形式。</w:t>
      </w:r>
    </w:p>
    <w:p w:rsidR="00697972" w:rsidRDefault="00697972" w:rsidP="00697972">
      <w:pPr>
        <w:wordWrap w:val="0"/>
        <w:ind w:firstLineChars="200" w:firstLine="640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三</w:t>
      </w:r>
      <w:r>
        <w:rPr>
          <w:rFonts w:ascii="黑体" w:eastAsia="黑体" w:hAnsi="黑体" w:cs="黑体"/>
          <w:sz w:val="32"/>
          <w:szCs w:val="32"/>
          <w:shd w:val="clear" w:color="auto" w:fill="FFFFFF"/>
        </w:rPr>
        <w:t>、选题</w:t>
      </w: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方式</w:t>
      </w:r>
      <w:r>
        <w:rPr>
          <w:rFonts w:ascii="黑体" w:eastAsia="黑体" w:hAnsi="黑体" w:cs="黑体"/>
          <w:sz w:val="32"/>
          <w:szCs w:val="32"/>
          <w:shd w:val="clear" w:color="auto" w:fill="FFFFFF"/>
        </w:rPr>
        <w:t>和资助额度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1.申请者根据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研究方向，结合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理论研究和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教学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实际，自设课题进行申报。</w:t>
      </w:r>
    </w:p>
    <w:p w:rsidR="00697972" w:rsidRDefault="00697972" w:rsidP="00697972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2.项目管理单位为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省财政拨款的省属公办本科院校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的，每项课题资助经费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1-2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，项目管理单位需按一定比例配套研究经费；其他高校项目申请人自筹经费完成研究，项目管理单位需承诺一定经费支持。</w:t>
      </w:r>
    </w:p>
    <w:p w:rsidR="00697972" w:rsidRDefault="00697972" w:rsidP="00697972">
      <w:pPr>
        <w:wordWrap w:val="0"/>
        <w:ind w:firstLineChars="200" w:firstLine="640"/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3.本专项研究时限为3年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，不得申请延期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。</w:t>
      </w:r>
    </w:p>
    <w:p w:rsidR="0084284A" w:rsidRDefault="0084284A">
      <w:bookmarkStart w:id="0" w:name="_GoBack"/>
      <w:bookmarkEnd w:id="0"/>
    </w:p>
    <w:sectPr w:rsidR="0084284A">
      <w:footerReference w:type="default" r:id="rId4"/>
      <w:pgSz w:w="11906" w:h="16838"/>
      <w:pgMar w:top="1440" w:right="1417" w:bottom="1383" w:left="1417" w:header="851" w:footer="992" w:gutter="0"/>
      <w:pgNumType w:start="1"/>
      <w:cols w:space="720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979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9797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" filled="f" stroked="f">
              <v:textbox style="mso-fit-shape-to-text:t" inset="0,0,0,0">
                <w:txbxContent>
                  <w:p w:rsidR="00000000" w:rsidRDefault="0069797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2C"/>
    <w:rsid w:val="00577A2C"/>
    <w:rsid w:val="00697972"/>
    <w:rsid w:val="0084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3C23FD-B7DC-4909-8488-B739858D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72"/>
    <w:pPr>
      <w:widowControl w:val="0"/>
    </w:pPr>
    <w:rPr>
      <w:rFonts w:ascii="Calibri" w:hAnsi="Calibri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69797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697972"/>
    <w:rPr>
      <w:rFonts w:ascii="Calibri" w:hAnsi="Calibri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2022-08-05T09:30:00Z</dcterms:created>
  <dcterms:modified xsi:type="dcterms:W3CDTF">2022-08-05T09:31:00Z</dcterms:modified>
</cp:coreProperties>
</file>